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9E27006" w:rsidR="00792594" w:rsidRPr="00324A9A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На</w:t>
      </w:r>
      <w:r w:rsidR="00324A9A">
        <w:rPr>
          <w:rFonts w:ascii="Times New Roman" w:hAnsi="Times New Roman"/>
          <w:b/>
          <w:sz w:val="24"/>
          <w:szCs w:val="24"/>
        </w:rPr>
        <w:t xml:space="preserve">именование товара: </w:t>
      </w:r>
      <w:r w:rsidR="00324A9A" w:rsidRPr="00324A9A">
        <w:rPr>
          <w:rFonts w:ascii="Times New Roman" w:hAnsi="Times New Roman"/>
          <w:sz w:val="24"/>
          <w:szCs w:val="24"/>
        </w:rPr>
        <w:t>Емкость для воды 5м3 ст.</w:t>
      </w:r>
    </w:p>
    <w:p w14:paraId="30B02AC3" w14:textId="531EB32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324A9A" w:rsidRPr="00324A9A">
        <w:t xml:space="preserve"> </w:t>
      </w:r>
      <w:r w:rsidR="00324A9A" w:rsidRPr="00324A9A">
        <w:rPr>
          <w:rFonts w:ascii="Times New Roman" w:hAnsi="Times New Roman"/>
          <w:sz w:val="24"/>
          <w:szCs w:val="24"/>
        </w:rPr>
        <w:t>259929.910.000000</w:t>
      </w:r>
      <w:r w:rsidRPr="00324A9A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A83D9B6" w14:textId="381A297B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Емкость горизонтальная, наземная, предназначена для хранения и выдачи питьевой воды на нефтегазовых месторождениях.</w:t>
      </w:r>
    </w:p>
    <w:p w14:paraId="5F440750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Номинальный объем: 5м3.</w:t>
      </w:r>
    </w:p>
    <w:p w14:paraId="4FD96CFE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Днище коническое, материал сталь Ст3, лист 8 мм.</w:t>
      </w:r>
    </w:p>
    <w:p w14:paraId="63371973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Обечайка, материал сталь Ст3, лист 6 мм.</w:t>
      </w:r>
    </w:p>
    <w:p w14:paraId="53D82E10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Люк </w:t>
      </w:r>
      <w:proofErr w:type="spellStart"/>
      <w:r w:rsidRPr="00324A9A">
        <w:rPr>
          <w:rFonts w:ascii="Times New Roman" w:hAnsi="Times New Roman"/>
          <w:sz w:val="24"/>
          <w:szCs w:val="24"/>
        </w:rPr>
        <w:t>Ду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400, материал сталь Ст3, лист 6 мм.</w:t>
      </w:r>
    </w:p>
    <w:p w14:paraId="276BFB20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Опоры емкости – 2 </w:t>
      </w:r>
      <w:proofErr w:type="spellStart"/>
      <w:r w:rsidRPr="00324A9A">
        <w:rPr>
          <w:rFonts w:ascii="Times New Roman" w:hAnsi="Times New Roman"/>
          <w:sz w:val="24"/>
          <w:szCs w:val="24"/>
        </w:rPr>
        <w:t>шт</w:t>
      </w:r>
      <w:proofErr w:type="spellEnd"/>
      <w:r w:rsidRPr="00324A9A">
        <w:rPr>
          <w:rFonts w:ascii="Times New Roman" w:hAnsi="Times New Roman"/>
          <w:sz w:val="24"/>
          <w:szCs w:val="24"/>
        </w:rPr>
        <w:t>, материал сталь Ст3.</w:t>
      </w:r>
    </w:p>
    <w:p w14:paraId="748DAFE5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На емкости установлены патрубки под залив Ду100, сливной Ду50, дренажный Ду50, воздушник Ду50.</w:t>
      </w:r>
    </w:p>
    <w:p w14:paraId="7AA1EA03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Теплоизоляция – плиты из минеральной ваты 50 мм.</w:t>
      </w:r>
    </w:p>
    <w:p w14:paraId="309B5ED1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Наружная обшивка емкости – материал сталь Ст3, лист 0,7 мм.</w:t>
      </w:r>
    </w:p>
    <w:p w14:paraId="539136CA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Для удобства транспортировки по грунту емкость установлена на санях. Сани для емкости изготовлены из стального швеллера №24. Материал швеллера сталь Ст3.</w:t>
      </w:r>
    </w:p>
    <w:p w14:paraId="04EFCC70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Сани грузоподъемностью не менее 10 000 кг.</w:t>
      </w:r>
    </w:p>
    <w:p w14:paraId="7E828B1F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Для обогрева емкости в холодное время установлен греющий кабель с терморегулятором. Характеристика кабеля с терморегулятором отрезной кабель имеет две токопроводящие жилы, которые соединены между собой специальной матрицей. Наружная оболочка: </w:t>
      </w:r>
      <w:proofErr w:type="spellStart"/>
      <w:r w:rsidRPr="00324A9A">
        <w:rPr>
          <w:rFonts w:ascii="Times New Roman" w:hAnsi="Times New Roman"/>
          <w:sz w:val="24"/>
          <w:szCs w:val="24"/>
        </w:rPr>
        <w:t>фторполимер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. Мощность кабеля 30 Вт/м при 10°С. Радиус изгиба </w:t>
      </w:r>
      <w:proofErr w:type="spellStart"/>
      <w:r w:rsidRPr="00324A9A">
        <w:rPr>
          <w:rFonts w:ascii="Times New Roman" w:hAnsi="Times New Roman"/>
          <w:sz w:val="24"/>
          <w:szCs w:val="24"/>
        </w:rPr>
        <w:t>min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25 мм. Диаметр нагревательного кабеля: 13 х 7 мм. Напряжение сети 190-250 VAC. Медная экранирующая оплетка. Медная жила. Рабочая температура </w:t>
      </w:r>
      <w:proofErr w:type="spellStart"/>
      <w:r w:rsidRPr="00324A9A">
        <w:rPr>
          <w:rFonts w:ascii="Times New Roman" w:hAnsi="Times New Roman"/>
          <w:sz w:val="24"/>
          <w:szCs w:val="24"/>
        </w:rPr>
        <w:t>max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65°С. Кабель с терморегулятором предотвращает перегрев и замыкания электрической цепи. Напряжение питания кабеля 220В, погонная мощность не менее 20 Вт/м.</w:t>
      </w:r>
    </w:p>
    <w:p w14:paraId="71202B6E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Наружное антикоррозионное покрытие емкости – применять исключительно </w:t>
      </w:r>
      <w:proofErr w:type="gramStart"/>
      <w:r w:rsidRPr="00324A9A">
        <w:rPr>
          <w:rFonts w:ascii="Times New Roman" w:hAnsi="Times New Roman"/>
          <w:sz w:val="24"/>
          <w:szCs w:val="24"/>
        </w:rPr>
        <w:t>лакокрасочный материал</w:t>
      </w:r>
      <w:proofErr w:type="gramEnd"/>
      <w:r w:rsidRPr="00324A9A">
        <w:rPr>
          <w:rFonts w:ascii="Times New Roman" w:hAnsi="Times New Roman"/>
          <w:sz w:val="24"/>
          <w:szCs w:val="24"/>
        </w:rPr>
        <w:t xml:space="preserve"> изготовленный по стандартам ГОСТа, применяемый для окраски металлических поверхностей. Обеспечивает адгезию и антикоррозионную защиту поверхности. </w:t>
      </w:r>
    </w:p>
    <w:p w14:paraId="7A2F0EDF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Внутреннее антикоррозионное покрытие емкости – самостоятельное покрытие для защиты металла от коррозии, </w:t>
      </w:r>
      <w:proofErr w:type="spellStart"/>
      <w:r w:rsidRPr="00324A9A">
        <w:rPr>
          <w:rFonts w:ascii="Times New Roman" w:hAnsi="Times New Roman"/>
          <w:sz w:val="24"/>
          <w:szCs w:val="24"/>
        </w:rPr>
        <w:t>назчение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для питьевой воды. </w:t>
      </w:r>
    </w:p>
    <w:p w14:paraId="7A5A8136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Покрытие обшивки – грунтовка, </w:t>
      </w:r>
      <w:proofErr w:type="gramStart"/>
      <w:r w:rsidRPr="00324A9A">
        <w:rPr>
          <w:rFonts w:ascii="Times New Roman" w:hAnsi="Times New Roman"/>
          <w:sz w:val="24"/>
          <w:szCs w:val="24"/>
        </w:rPr>
        <w:t>система покрытия</w:t>
      </w:r>
      <w:proofErr w:type="gramEnd"/>
      <w:r w:rsidRPr="00324A9A">
        <w:rPr>
          <w:rFonts w:ascii="Times New Roman" w:hAnsi="Times New Roman"/>
          <w:sz w:val="24"/>
          <w:szCs w:val="24"/>
        </w:rPr>
        <w:t xml:space="preserve"> состоящая из одного слоя из суспензии пигментов и наполнителей в растворе алкидно-</w:t>
      </w:r>
      <w:proofErr w:type="spellStart"/>
      <w:r w:rsidRPr="00324A9A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-формальдегидного лака с добавлением </w:t>
      </w:r>
      <w:proofErr w:type="spellStart"/>
      <w:r w:rsidRPr="00324A9A">
        <w:rPr>
          <w:rFonts w:ascii="Times New Roman" w:hAnsi="Times New Roman"/>
          <w:sz w:val="24"/>
          <w:szCs w:val="24"/>
        </w:rPr>
        <w:t>низкомлекулярной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эпоксидной смолы. Назначение для окраски поверхностей емкости с целью защиты от коррозии; эмаль </w:t>
      </w:r>
      <w:proofErr w:type="gramStart"/>
      <w:r w:rsidRPr="00324A9A">
        <w:rPr>
          <w:rFonts w:ascii="Times New Roman" w:hAnsi="Times New Roman"/>
          <w:sz w:val="24"/>
          <w:szCs w:val="24"/>
        </w:rPr>
        <w:t>белая система покрытия</w:t>
      </w:r>
      <w:proofErr w:type="gramEnd"/>
      <w:r w:rsidRPr="00324A9A">
        <w:rPr>
          <w:rFonts w:ascii="Times New Roman" w:hAnsi="Times New Roman"/>
          <w:sz w:val="24"/>
          <w:szCs w:val="24"/>
        </w:rPr>
        <w:t xml:space="preserve"> состоящая из 2 слоев - из суспензии пигментов в растворе алкидно-</w:t>
      </w:r>
      <w:proofErr w:type="spellStart"/>
      <w:r w:rsidRPr="00324A9A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324A9A">
        <w:rPr>
          <w:rFonts w:ascii="Times New Roman" w:hAnsi="Times New Roman"/>
          <w:sz w:val="24"/>
          <w:szCs w:val="24"/>
        </w:rPr>
        <w:t>-формальдегидных смол в органических растворителях с добавлением специальных добавок. Обладает высокой адгезией, твердостью, блеском. Нанесение эмали методом распыления на сухую очищенную поверхность. Назначение эмали защита от воздействия суровых климатических условий.</w:t>
      </w:r>
    </w:p>
    <w:p w14:paraId="7D1BECB9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• Емкость оснащена магнитным уровнемером (для визуального контроля уровня жидкости). Корпус </w:t>
      </w:r>
      <w:proofErr w:type="spellStart"/>
      <w:r w:rsidRPr="00324A9A">
        <w:rPr>
          <w:rFonts w:ascii="Times New Roman" w:hAnsi="Times New Roman"/>
          <w:sz w:val="24"/>
          <w:szCs w:val="24"/>
        </w:rPr>
        <w:t>уровномера</w:t>
      </w:r>
      <w:proofErr w:type="spellEnd"/>
      <w:r w:rsidRPr="00324A9A">
        <w:rPr>
          <w:rFonts w:ascii="Times New Roman" w:hAnsi="Times New Roman"/>
          <w:sz w:val="24"/>
          <w:szCs w:val="24"/>
        </w:rPr>
        <w:t xml:space="preserve"> изготовлен из соединяющих стальных материалов.</w:t>
      </w:r>
    </w:p>
    <w:p w14:paraId="33557C01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• Емкость оборудована площадкой обслуживания с лестницей. Размеры и параметры площадки, сталь Ст3. Высота перил площадки не менее 120см, Размер площадки ширина 100см, длина 100см. Дно площадки рифленый металл. Форма площадки согласовывается с Заказчиком. Размеры и параметры лестницы: материал ступеней арматура из стали Ст3 диаметром не менее 18мм не более 20мм препятствующего скольжению; ширина ступеней 60см; шаг ступеней 30см, конструкция лестницы должна выдерживать сосредоточенный груз 4,5 кН; Высота до начала ограждения не менее 220см не более 300см.</w:t>
      </w:r>
    </w:p>
    <w:p w14:paraId="71830382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2A8790" w14:textId="77777777" w:rsidR="00324A9A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>Требование к поставщику:</w:t>
      </w:r>
    </w:p>
    <w:p w14:paraId="18738A0D" w14:textId="5C9F8A89" w:rsidR="00792594" w:rsidRPr="00324A9A" w:rsidRDefault="00324A9A" w:rsidP="00324A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A9A">
        <w:rPr>
          <w:rFonts w:ascii="Times New Roman" w:hAnsi="Times New Roman"/>
          <w:sz w:val="24"/>
          <w:szCs w:val="24"/>
        </w:rPr>
        <w:t xml:space="preserve">Вместе с поставкой товара предоставление документов, подтверждающие соответствие качества материалов, эмалей требованиям, установленным техническими регламентами, </w:t>
      </w:r>
      <w:r w:rsidRPr="00324A9A">
        <w:rPr>
          <w:rFonts w:ascii="Times New Roman" w:hAnsi="Times New Roman"/>
          <w:sz w:val="24"/>
          <w:szCs w:val="24"/>
        </w:rPr>
        <w:lastRenderedPageBreak/>
        <w:t>положениями стандартов или иными документами в соответствии с законодательством Республики Казахстан.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B33157" w14:textId="77777777" w:rsidR="003D6FD6" w:rsidRPr="00566A87" w:rsidRDefault="003D6FD6" w:rsidP="003D6F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1F789399" w14:textId="77777777" w:rsidR="003D6FD6" w:rsidRPr="00566A87" w:rsidRDefault="003D6FD6" w:rsidP="003D6F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Тегисбаева Мадина Саиновна</w:t>
      </w:r>
    </w:p>
    <w:p w14:paraId="6FC328E0" w14:textId="77777777" w:rsidR="003D6FD6" w:rsidRDefault="003D6FD6" w:rsidP="003D6F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m.tegisbayeva@omg.kmg.kz</w:t>
        </w:r>
      </w:hyperlink>
    </w:p>
    <w:p w14:paraId="3ED72C10" w14:textId="2D04007A" w:rsidR="00792594" w:rsidRPr="008914BE" w:rsidRDefault="003D6FD6" w:rsidP="003D6FD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63376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76E28" w14:textId="77777777" w:rsidR="00115A8C" w:rsidRDefault="00115A8C" w:rsidP="00196677">
      <w:pPr>
        <w:spacing w:after="0" w:line="240" w:lineRule="auto"/>
      </w:pPr>
      <w:r>
        <w:separator/>
      </w:r>
    </w:p>
  </w:endnote>
  <w:endnote w:type="continuationSeparator" w:id="0">
    <w:p w14:paraId="6A81F9F7" w14:textId="77777777" w:rsidR="00115A8C" w:rsidRDefault="00115A8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57E7D" w14:textId="77777777" w:rsidR="00115A8C" w:rsidRDefault="00115A8C" w:rsidP="00196677">
      <w:pPr>
        <w:spacing w:after="0" w:line="240" w:lineRule="auto"/>
      </w:pPr>
      <w:r>
        <w:separator/>
      </w:r>
    </w:p>
  </w:footnote>
  <w:footnote w:type="continuationSeparator" w:id="0">
    <w:p w14:paraId="7B46473C" w14:textId="77777777" w:rsidR="00115A8C" w:rsidRDefault="00115A8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217043B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FD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5A8C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A9A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D6FD6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19DB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tegisbayeva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3750-94F6-40B1-9848-32571F0E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2024-02-20T14:32:00Z</dcterms:modified>
</cp:coreProperties>
</file>